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A32" w:rsidRPr="00727A32" w:rsidRDefault="00727A32" w:rsidP="00727A32">
      <w:pPr>
        <w:shd w:val="clear" w:color="auto" w:fill="FFFFFF"/>
        <w:suppressAutoHyphens w:val="0"/>
        <w:spacing w:after="203" w:line="183" w:lineRule="atLeast"/>
        <w:textAlignment w:val="baseline"/>
        <w:outlineLvl w:val="1"/>
        <w:rPr>
          <w:rFonts w:ascii="Tahoma" w:hAnsi="Tahoma" w:cs="Tahoma"/>
          <w:b/>
          <w:bCs/>
          <w:caps/>
          <w:color w:val="008444"/>
          <w:sz w:val="18"/>
          <w:szCs w:val="18"/>
          <w:lang w:eastAsia="ru-RU"/>
        </w:rPr>
      </w:pPr>
      <w:r w:rsidRPr="00727A32">
        <w:rPr>
          <w:rFonts w:ascii="Tahoma" w:hAnsi="Tahoma" w:cs="Tahoma"/>
          <w:b/>
          <w:bCs/>
          <w:caps/>
          <w:color w:val="008444"/>
          <w:sz w:val="18"/>
          <w:szCs w:val="18"/>
          <w:lang w:eastAsia="ru-RU"/>
        </w:rPr>
        <w:t>КЛАССЫ ОПАСНЫХ ГРУЗОВ</w:t>
      </w:r>
    </w:p>
    <w:p w:rsidR="00727A32" w:rsidRPr="00727A32" w:rsidRDefault="00727A32" w:rsidP="00727A32">
      <w:pPr>
        <w:shd w:val="clear" w:color="auto" w:fill="FFFFFF"/>
        <w:suppressAutoHyphens w:val="0"/>
        <w:spacing w:after="203"/>
        <w:textAlignment w:val="baseline"/>
        <w:rPr>
          <w:rFonts w:ascii="gothampro" w:hAnsi="gothampro"/>
          <w:color w:val="000000"/>
          <w:sz w:val="14"/>
          <w:szCs w:val="14"/>
          <w:lang w:eastAsia="ru-RU"/>
        </w:rPr>
      </w:pPr>
      <w:r w:rsidRPr="00727A32">
        <w:rPr>
          <w:rFonts w:ascii="gothampro" w:hAnsi="gothampro"/>
          <w:color w:val="000000"/>
          <w:sz w:val="14"/>
          <w:szCs w:val="14"/>
          <w:lang w:eastAsia="ru-RU"/>
        </w:rPr>
        <w:t>К опасным грузам относятся вещества и предметы, которые при перевозке, загрузке, выгрузке и хранении могут явиться причиной взрыва, пожара, повреждения или порчи других отправлений, оборудования, зданий, сооружений, а также увечья, отравления, ожогов или облучения людей. Опасные грузы в соответствии с классификацией:</w:t>
      </w:r>
    </w:p>
    <w:p w:rsidR="00727A32" w:rsidRPr="00727A32" w:rsidRDefault="00727A32" w:rsidP="00727A32">
      <w:pPr>
        <w:shd w:val="clear" w:color="auto" w:fill="FFFFFF"/>
        <w:suppressAutoHyphens w:val="0"/>
        <w:textAlignment w:val="baseline"/>
        <w:rPr>
          <w:rFonts w:ascii="gothampro" w:hAnsi="gothampro"/>
          <w:color w:val="008444"/>
          <w:sz w:val="22"/>
          <w:szCs w:val="22"/>
          <w:u w:val="single"/>
          <w:lang w:eastAsia="ru-RU"/>
        </w:rPr>
      </w:pPr>
      <w:r w:rsidRPr="00727A32">
        <w:rPr>
          <w:rFonts w:ascii="gothampro" w:hAnsi="gothampro"/>
          <w:color w:val="008444"/>
          <w:sz w:val="22"/>
          <w:szCs w:val="22"/>
          <w:u w:val="single"/>
          <w:lang w:eastAsia="ru-RU"/>
        </w:rPr>
        <w:t>КЛАСС 1. ВЗРЫВЧАТЫЕ ВЕЩЕСТВА</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1.1.</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Вещества и изделия, которые характеризуются опасностью взрыва в массе, т.е. опасностью взрыва, которым охватывается почти весь заряд практически мгновенно. Пример: тротил, ТЭН, нитроглицерин, аммонал, гранитол.</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1.2.</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Вещества и изделия, которые характеризуются опасностью разбрызгивания, но не создают опасности взрыва в массе. Пример: гранаты ручные, ракеты, снаряды, боеприпасы, шнур детонирующий, детонаторы, капсюли-детонаторы, бомбы авиационные, торпеды, мины.</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1.3.</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Вещества и изделия, которые характеризуются опасностью загорания, а также либо незначительной опасностью взрыва, либо незначительной опасностью разбрасывания, либо тем и другим, но не характеризуются опасностью взрыва массой. Пример: порох, пороховые ускорители, твердотопливные ракеты, фейерверки, пиротехнические составы, шнур огнепроводный.</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1.4.</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Вещества и изделия, которые не представляют значительной опасности лишь в случае воспламенения или инициирующего действия при перевозке. Пример: патроны стрелковые, заряды промышленные, патроны строительные, пиропатроны, капсюли.</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1.5.</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Вещества очень низкой чувствительности, которые характеризуются опасностью взрыва в массе.</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1.6.</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Изделия чрезвычайно низкой чувствительности, которые не характеризуются опасностью взрыва массой.</w:t>
      </w:r>
    </w:p>
    <w:p w:rsidR="00727A32" w:rsidRPr="00727A32" w:rsidRDefault="00727A32" w:rsidP="00727A32">
      <w:pPr>
        <w:shd w:val="clear" w:color="auto" w:fill="FFFFFF"/>
        <w:suppressAutoHyphens w:val="0"/>
        <w:textAlignment w:val="baseline"/>
        <w:rPr>
          <w:rFonts w:ascii="gothampro" w:hAnsi="gothampro"/>
          <w:color w:val="008444"/>
          <w:sz w:val="22"/>
          <w:szCs w:val="22"/>
          <w:u w:val="single"/>
          <w:lang w:eastAsia="ru-RU"/>
        </w:rPr>
      </w:pPr>
      <w:r w:rsidRPr="00727A32">
        <w:rPr>
          <w:rFonts w:ascii="gothampro" w:hAnsi="gothampro"/>
          <w:color w:val="008444"/>
          <w:sz w:val="22"/>
          <w:szCs w:val="22"/>
          <w:u w:val="single"/>
          <w:lang w:eastAsia="ru-RU"/>
        </w:rPr>
        <w:t>КЛАСС 2. ГАЗЫ</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2.1.</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Легковоспламеняющиеся газы. Газы, которые в соединении с воздухом в определенных пропорциях образуют легковоспламеняющиеся смеси. Пример: газовые зажигалки, сжатые и сжиженные газы в баллонах, либо сосудах Дьюара: водород, пропан, бутан, лаки и дезодоранты в аэрозольной упаковке.</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2.2.</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Невоспламеняющиеся нетоксические газы. Невоспламеняющиеся нетоксические газы или газы, находящиеся при низких температурах. Пример: сжатые и сниженные охлажденные газы в баллонах, либо сосудах Дьюара: воздух, углекислый газ, азот кислород.</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2.3.</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Токсические газы. Это газы настолько токсичные, что представляют опасность для здоровья людей. Пример: хлор, иприт.</w:t>
      </w:r>
    </w:p>
    <w:p w:rsidR="002B0549" w:rsidRDefault="002B0549"/>
    <w:p w:rsidR="00727A32" w:rsidRPr="00727A32" w:rsidRDefault="00727A32" w:rsidP="00727A32">
      <w:pPr>
        <w:shd w:val="clear" w:color="auto" w:fill="FFFFFF"/>
        <w:suppressAutoHyphens w:val="0"/>
        <w:textAlignment w:val="baseline"/>
        <w:rPr>
          <w:rFonts w:ascii="gothampro" w:hAnsi="gothampro"/>
          <w:color w:val="008444"/>
          <w:sz w:val="22"/>
          <w:szCs w:val="22"/>
          <w:u w:val="single"/>
          <w:lang w:eastAsia="ru-RU"/>
        </w:rPr>
      </w:pPr>
      <w:r w:rsidRPr="00727A32">
        <w:rPr>
          <w:rFonts w:ascii="gothampro" w:hAnsi="gothampro"/>
          <w:color w:val="008444"/>
          <w:sz w:val="22"/>
          <w:szCs w:val="22"/>
          <w:u w:val="single"/>
          <w:lang w:eastAsia="ru-RU"/>
        </w:rPr>
        <w:t>КЛАСС 3. ЛЕГКОВОСПЛАМЕНЯЮЩИЕСЯ ЖИДКОСТИ</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Жидкости или смеси жидкостей, а также жидкости содержащие твердые вещества в растворе или суспензии, которые выделяют пары, легковоспламеняющиеся в закрытом сосуде при температуре не выше 60</w:t>
      </w:r>
      <w:r w:rsidRPr="00727A32">
        <w:rPr>
          <w:rFonts w:ascii="gothampro" w:hAnsi="gothampro" w:cs="Tahoma"/>
          <w:color w:val="000000"/>
          <w:sz w:val="18"/>
          <w:szCs w:val="18"/>
          <w:vertAlign w:val="superscript"/>
          <w:lang w:eastAsia="ru-RU"/>
        </w:rPr>
        <w:t>o</w:t>
      </w:r>
      <w:r w:rsidRPr="00727A32">
        <w:rPr>
          <w:rFonts w:ascii="gothampro" w:hAnsi="gothampro" w:cs="Tahoma"/>
          <w:color w:val="000000"/>
          <w:sz w:val="18"/>
          <w:szCs w:val="18"/>
          <w:lang w:eastAsia="ru-RU"/>
        </w:rPr>
        <w:t>С или в открытом сосуде при температурах не выше 65,5</w:t>
      </w:r>
      <w:r w:rsidRPr="00727A32">
        <w:rPr>
          <w:rFonts w:ascii="gothampro" w:hAnsi="gothampro" w:cs="Tahoma"/>
          <w:color w:val="000000"/>
          <w:sz w:val="18"/>
          <w:szCs w:val="18"/>
          <w:vertAlign w:val="superscript"/>
          <w:lang w:eastAsia="ru-RU"/>
        </w:rPr>
        <w:t>o</w:t>
      </w:r>
      <w:r w:rsidRPr="00727A32">
        <w:rPr>
          <w:rFonts w:ascii="gothampro" w:hAnsi="gothampro" w:cs="Tahoma"/>
          <w:color w:val="000000"/>
          <w:sz w:val="18"/>
          <w:szCs w:val="18"/>
          <w:lang w:eastAsia="ru-RU"/>
        </w:rPr>
        <w:t xml:space="preserve">С. Основной вид опасности заключается в возможности возникновения и быстрого развития пожара. Пример: бензин, керосин, растворители, ацетон, дихлорэтан, лаки, краски масленые, нитроэмали, грунтовки, полиграфические краски, чернила для принтеров, политуры, сиккативы, смывки, сольвенты, ароматизаторы для </w:t>
      </w:r>
      <w:r w:rsidRPr="00727A32">
        <w:rPr>
          <w:rFonts w:ascii="gothampro" w:hAnsi="gothampro" w:cs="Tahoma"/>
          <w:color w:val="000000"/>
          <w:sz w:val="18"/>
          <w:szCs w:val="18"/>
          <w:lang w:eastAsia="ru-RU"/>
        </w:rPr>
        <w:lastRenderedPageBreak/>
        <w:t>напитков на спиртной основе, настойки, герметики, эфиры, клеи на основе органических растворителей, лосьоны косметические, одеколоны, духи, туалетная вода, лаки для ногтей, масло пихтовое.</w:t>
      </w:r>
    </w:p>
    <w:p w:rsidR="00727A32" w:rsidRDefault="00727A32"/>
    <w:p w:rsidR="00727A32" w:rsidRPr="00727A32" w:rsidRDefault="00727A32" w:rsidP="00727A32">
      <w:pPr>
        <w:shd w:val="clear" w:color="auto" w:fill="FFFFFF"/>
        <w:suppressAutoHyphens w:val="0"/>
        <w:textAlignment w:val="baseline"/>
        <w:rPr>
          <w:rFonts w:ascii="gothampro" w:hAnsi="gothampro"/>
          <w:color w:val="008444"/>
          <w:u w:val="single"/>
          <w:lang w:eastAsia="ru-RU"/>
        </w:rPr>
      </w:pPr>
      <w:r w:rsidRPr="00727A32">
        <w:rPr>
          <w:rFonts w:ascii="gothampro" w:hAnsi="gothampro"/>
          <w:color w:val="008444"/>
          <w:u w:val="single"/>
          <w:lang w:eastAsia="ru-RU"/>
        </w:rPr>
        <w:t>КЛАСС 4. ЛЕГКОВОСПЛАМЕНЯЮЩИЕСЯ ТВЕРДЫЕ ВЕЩЕСТВА</w:t>
      </w:r>
    </w:p>
    <w:p w:rsidR="00727A32" w:rsidRPr="00727A32" w:rsidRDefault="00727A32" w:rsidP="00727A32">
      <w:pPr>
        <w:shd w:val="clear" w:color="auto" w:fill="FFFFFF"/>
        <w:suppressAutoHyphens w:val="0"/>
        <w:spacing w:after="300"/>
        <w:textAlignment w:val="baseline"/>
        <w:outlineLvl w:val="2"/>
        <w:rPr>
          <w:rFonts w:ascii="inherit" w:hAnsi="inherit" w:cs="Tahoma"/>
          <w:color w:val="000000"/>
          <w:sz w:val="27"/>
          <w:szCs w:val="27"/>
          <w:lang w:eastAsia="ru-RU"/>
        </w:rPr>
      </w:pPr>
      <w:r w:rsidRPr="00727A32">
        <w:rPr>
          <w:rFonts w:ascii="inherit" w:hAnsi="inherit" w:cs="Tahoma"/>
          <w:color w:val="000000"/>
          <w:sz w:val="27"/>
          <w:szCs w:val="27"/>
          <w:lang w:eastAsia="ru-RU"/>
        </w:rPr>
        <w:t>Категория 4.1.</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t>Легковоспламеняющиеся твердые вещества.</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t>a) Легковоспламеняющиеся твердые вещества – способны легко возгораться, могут вызвать пожар в результате трения. Пример: любые металлические порошки, алюминиевый порошок с покрытием, магний, спички, "бенгальские огни".</w:t>
      </w:r>
      <w:r w:rsidRPr="00727A32">
        <w:rPr>
          <w:rFonts w:ascii="gothampro" w:hAnsi="gothampro" w:cs="Tahoma"/>
          <w:color w:val="000000"/>
          <w:sz w:val="20"/>
          <w:lang w:eastAsia="ru-RU"/>
        </w:rPr>
        <w:t> </w:t>
      </w:r>
      <w:r w:rsidRPr="00727A32">
        <w:rPr>
          <w:rFonts w:ascii="gothampro" w:hAnsi="gothampro" w:cs="Tahoma"/>
          <w:color w:val="000000"/>
          <w:sz w:val="20"/>
          <w:szCs w:val="20"/>
          <w:lang w:eastAsia="ru-RU"/>
        </w:rPr>
        <w:br/>
        <w:t>б) Самореагирующие твердые вещества - не теплостойкие вещества, подверженные сильному экзотермическому распаду даже в отсутствии кислорода.</w:t>
      </w:r>
      <w:r w:rsidRPr="00727A32">
        <w:rPr>
          <w:rFonts w:ascii="gothampro" w:hAnsi="gothampro" w:cs="Tahoma"/>
          <w:color w:val="000000"/>
          <w:sz w:val="20"/>
          <w:lang w:eastAsia="ru-RU"/>
        </w:rPr>
        <w:t> </w:t>
      </w:r>
      <w:r w:rsidRPr="00727A32">
        <w:rPr>
          <w:rFonts w:ascii="gothampro" w:hAnsi="gothampro" w:cs="Tahoma"/>
          <w:color w:val="000000"/>
          <w:sz w:val="20"/>
          <w:szCs w:val="20"/>
          <w:lang w:eastAsia="ru-RU"/>
        </w:rPr>
        <w:br/>
        <w:t>в) Твердые десенсибилизироанные взрывчатые вещества – взрывчатые вещества которые увлажнены водой или спиртами или разбавлены другими веществами так, чтобы была образована однородная твердая смесь. Пример: бензин, керосин, растворители, ацетон, дихлорэтан, лаки, краски масленые, нитроэмали, грунтовки, полиграфические краски, чернила для принтеров, политуры, сиккативы, смывки, сольвенты, ароматизаторы для напитков на спиртной основе, настойки, герметики, эфиры, клеи на основе органических растворителей, лосьоны косметические, одеколоны, духи, туалетная вода, лаки для ногтей, масло пихтовое.</w:t>
      </w:r>
    </w:p>
    <w:p w:rsidR="00727A32" w:rsidRPr="00727A32" w:rsidRDefault="00727A32" w:rsidP="00727A32">
      <w:pPr>
        <w:shd w:val="clear" w:color="auto" w:fill="FFFFFF"/>
        <w:suppressAutoHyphens w:val="0"/>
        <w:spacing w:after="300"/>
        <w:textAlignment w:val="baseline"/>
        <w:outlineLvl w:val="2"/>
        <w:rPr>
          <w:rFonts w:ascii="inherit" w:hAnsi="inherit" w:cs="Tahoma"/>
          <w:color w:val="000000"/>
          <w:sz w:val="27"/>
          <w:szCs w:val="27"/>
          <w:lang w:eastAsia="ru-RU"/>
        </w:rPr>
      </w:pPr>
      <w:r w:rsidRPr="00727A32">
        <w:rPr>
          <w:rFonts w:ascii="inherit" w:hAnsi="inherit" w:cs="Tahoma"/>
          <w:color w:val="000000"/>
          <w:sz w:val="27"/>
          <w:szCs w:val="27"/>
          <w:lang w:eastAsia="ru-RU"/>
        </w:rPr>
        <w:t>Категория 4.2.</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t>Вещества способные к самовозгоранию.</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t>a) Пирофорные вещества – вещества, включая смеси и растворы, которые даже в малых количествах воспламеняются при контакте с воздухом в течении 5 мин.</w:t>
      </w:r>
      <w:r w:rsidRPr="00727A32">
        <w:rPr>
          <w:rFonts w:ascii="gothampro" w:hAnsi="gothampro" w:cs="Tahoma"/>
          <w:color w:val="000000"/>
          <w:sz w:val="20"/>
          <w:lang w:eastAsia="ru-RU"/>
        </w:rPr>
        <w:t> </w:t>
      </w:r>
      <w:r w:rsidRPr="00727A32">
        <w:rPr>
          <w:rFonts w:ascii="gothampro" w:hAnsi="gothampro" w:cs="Tahoma"/>
          <w:color w:val="000000"/>
          <w:sz w:val="20"/>
          <w:szCs w:val="20"/>
          <w:lang w:eastAsia="ru-RU"/>
        </w:rPr>
        <w:br/>
        <w:t>б) Самонагревающиеся вещества - вещества кроме пирофорных которые при контакте с воздухом без подвода энергии извне способны к самонагреванию. Пример: белый или желтый фосфор, напалм, рыбная мука, уголь, уголь активированный, хлопок.</w:t>
      </w:r>
    </w:p>
    <w:p w:rsidR="00727A32" w:rsidRPr="00727A32" w:rsidRDefault="00727A32" w:rsidP="00727A32">
      <w:pPr>
        <w:shd w:val="clear" w:color="auto" w:fill="FFFFFF"/>
        <w:suppressAutoHyphens w:val="0"/>
        <w:spacing w:after="300"/>
        <w:textAlignment w:val="baseline"/>
        <w:outlineLvl w:val="2"/>
        <w:rPr>
          <w:rFonts w:ascii="inherit" w:hAnsi="inherit" w:cs="Tahoma"/>
          <w:color w:val="000000"/>
          <w:sz w:val="27"/>
          <w:szCs w:val="27"/>
          <w:lang w:eastAsia="ru-RU"/>
        </w:rPr>
      </w:pPr>
      <w:r w:rsidRPr="00727A32">
        <w:rPr>
          <w:rFonts w:ascii="inherit" w:hAnsi="inherit" w:cs="Tahoma"/>
          <w:color w:val="000000"/>
          <w:sz w:val="27"/>
          <w:szCs w:val="27"/>
          <w:lang w:eastAsia="ru-RU"/>
        </w:rPr>
        <w:t>Категория 4.3.</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t>Вещества, выделяющие легковоспламеняющиеся газы при соприкосновении с водой. Эти газы способны образовывать при контакте с воздухом взрывчатые смеси. Пример: карбид кальция, натрий, алюминиевый порошок без покрытия.</w:t>
      </w:r>
    </w:p>
    <w:p w:rsidR="00727A32" w:rsidRPr="00727A32" w:rsidRDefault="00727A32" w:rsidP="00727A32">
      <w:pPr>
        <w:shd w:val="clear" w:color="auto" w:fill="FFFFFF"/>
        <w:suppressAutoHyphens w:val="0"/>
        <w:textAlignment w:val="baseline"/>
        <w:rPr>
          <w:rFonts w:ascii="gothampro" w:hAnsi="gothampro"/>
          <w:color w:val="008444"/>
          <w:sz w:val="22"/>
          <w:szCs w:val="22"/>
          <w:u w:val="single"/>
          <w:lang w:eastAsia="ru-RU"/>
        </w:rPr>
      </w:pPr>
      <w:r w:rsidRPr="00727A32">
        <w:rPr>
          <w:rFonts w:ascii="gothampro" w:hAnsi="gothampro"/>
          <w:color w:val="008444"/>
          <w:sz w:val="22"/>
          <w:szCs w:val="22"/>
          <w:u w:val="single"/>
          <w:lang w:eastAsia="ru-RU"/>
        </w:rPr>
        <w:t>КЛАСС 5. ОКИСЛЯЮЩИЕ ВЕЩЕСТВА И ОРГАНИЧЕСКИЕ ПЕРЕКИСИ</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5.1.</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Окисляющие вещества. Вещества, которые путем выделения кислорода способны вызывать воспламенение других веществ или способствовать их воспламенению или взрыву. Пример: аммиачно-нитратное удобрение, аммиачная селитра, калиевая селитра, хлорат кальция, отбеливатели, перекись водорода.</w:t>
      </w:r>
    </w:p>
    <w:p w:rsidR="00727A32" w:rsidRPr="00727A32" w:rsidRDefault="00727A32" w:rsidP="00727A32">
      <w:pPr>
        <w:shd w:val="clear" w:color="auto" w:fill="FFFFFF"/>
        <w:suppressAutoHyphens w:val="0"/>
        <w:spacing w:after="277"/>
        <w:textAlignment w:val="baseline"/>
        <w:outlineLvl w:val="2"/>
        <w:rPr>
          <w:rFonts w:ascii="inherit" w:hAnsi="inherit" w:cs="Tahoma"/>
          <w:color w:val="000000"/>
          <w:sz w:val="25"/>
          <w:szCs w:val="25"/>
          <w:lang w:eastAsia="ru-RU"/>
        </w:rPr>
      </w:pPr>
      <w:r w:rsidRPr="00727A32">
        <w:rPr>
          <w:rFonts w:ascii="inherit" w:hAnsi="inherit" w:cs="Tahoma"/>
          <w:color w:val="000000"/>
          <w:sz w:val="25"/>
          <w:szCs w:val="25"/>
          <w:lang w:eastAsia="ru-RU"/>
        </w:rPr>
        <w:t>Категория 5.2.</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Органические перекиси. Органические вещества, которые способны разлагаться с взрывным эффектом или быстро гореть, или опасно реагировать с другими веществами. Пример: гидроперекись третбутила, компоненты белой краски, некоторые отвердители.</w:t>
      </w:r>
    </w:p>
    <w:p w:rsidR="00727A32" w:rsidRDefault="00727A32"/>
    <w:p w:rsidR="00727A32" w:rsidRPr="00727A32" w:rsidRDefault="00727A32" w:rsidP="00727A32">
      <w:pPr>
        <w:shd w:val="clear" w:color="auto" w:fill="FFFFFF"/>
        <w:suppressAutoHyphens w:val="0"/>
        <w:textAlignment w:val="baseline"/>
        <w:rPr>
          <w:rFonts w:ascii="gothampro" w:hAnsi="gothampro"/>
          <w:color w:val="008444"/>
          <w:u w:val="single"/>
          <w:lang w:eastAsia="ru-RU"/>
        </w:rPr>
      </w:pPr>
      <w:r w:rsidRPr="00727A32">
        <w:rPr>
          <w:rFonts w:ascii="gothampro" w:hAnsi="gothampro"/>
          <w:color w:val="008444"/>
          <w:u w:val="single"/>
          <w:lang w:eastAsia="ru-RU"/>
        </w:rPr>
        <w:t>КЛАСС 6. ТОКСИЧЕСКИЕ И ИНФЕКЦИОННЫЕ ВЕЩЕСТВА</w:t>
      </w:r>
    </w:p>
    <w:p w:rsidR="00727A32" w:rsidRPr="00727A32" w:rsidRDefault="00727A32" w:rsidP="00727A32">
      <w:pPr>
        <w:shd w:val="clear" w:color="auto" w:fill="FFFFFF"/>
        <w:suppressAutoHyphens w:val="0"/>
        <w:spacing w:after="300"/>
        <w:textAlignment w:val="baseline"/>
        <w:outlineLvl w:val="2"/>
        <w:rPr>
          <w:rFonts w:ascii="inherit" w:hAnsi="inherit" w:cs="Tahoma"/>
          <w:color w:val="000000"/>
          <w:sz w:val="27"/>
          <w:szCs w:val="27"/>
          <w:lang w:eastAsia="ru-RU"/>
        </w:rPr>
      </w:pPr>
      <w:r w:rsidRPr="00727A32">
        <w:rPr>
          <w:rFonts w:ascii="inherit" w:hAnsi="inherit" w:cs="Tahoma"/>
          <w:color w:val="000000"/>
          <w:sz w:val="27"/>
          <w:szCs w:val="27"/>
          <w:lang w:eastAsia="ru-RU"/>
        </w:rPr>
        <w:t>Категория 6.1</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t>Ядовитые вещества. Жидкие или твердые вещества, представляющие опасность отравления. Пример: никотин, цианид, стрихнин, пестициды, мышьяк.</w:t>
      </w:r>
    </w:p>
    <w:p w:rsidR="00727A32" w:rsidRPr="00727A32" w:rsidRDefault="00727A32" w:rsidP="00727A32">
      <w:pPr>
        <w:shd w:val="clear" w:color="auto" w:fill="FFFFFF"/>
        <w:suppressAutoHyphens w:val="0"/>
        <w:spacing w:after="300"/>
        <w:textAlignment w:val="baseline"/>
        <w:outlineLvl w:val="2"/>
        <w:rPr>
          <w:rFonts w:ascii="inherit" w:hAnsi="inherit" w:cs="Tahoma"/>
          <w:color w:val="000000"/>
          <w:sz w:val="27"/>
          <w:szCs w:val="27"/>
          <w:lang w:eastAsia="ru-RU"/>
        </w:rPr>
      </w:pPr>
      <w:r w:rsidRPr="00727A32">
        <w:rPr>
          <w:rFonts w:ascii="inherit" w:hAnsi="inherit" w:cs="Tahoma"/>
          <w:color w:val="000000"/>
          <w:sz w:val="27"/>
          <w:szCs w:val="27"/>
          <w:lang w:eastAsia="ru-RU"/>
        </w:rPr>
        <w:t>Категория 6.2.</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lastRenderedPageBreak/>
        <w:t>Инфекционные вещества. Вещества, содержащие жизнеспособные микро организмы в отношении которых известно или имеется достаточно оснований, что они вызывают заболевание людей и животных. Пример: вирусы, бактерии, диагностические образцы, биологические продукты, медицинские и клинические отходы.</w:t>
      </w:r>
    </w:p>
    <w:p w:rsidR="00727A32" w:rsidRPr="00727A32" w:rsidRDefault="00727A32" w:rsidP="00727A32">
      <w:pPr>
        <w:shd w:val="clear" w:color="auto" w:fill="FFFFFF"/>
        <w:suppressAutoHyphens w:val="0"/>
        <w:textAlignment w:val="baseline"/>
        <w:rPr>
          <w:rFonts w:ascii="gothampro" w:hAnsi="gothampro"/>
          <w:color w:val="008444"/>
          <w:sz w:val="22"/>
          <w:szCs w:val="22"/>
          <w:u w:val="single"/>
          <w:lang w:eastAsia="ru-RU"/>
        </w:rPr>
      </w:pPr>
      <w:r w:rsidRPr="00727A32">
        <w:rPr>
          <w:rFonts w:ascii="gothampro" w:hAnsi="gothampro"/>
          <w:color w:val="008444"/>
          <w:sz w:val="22"/>
          <w:szCs w:val="22"/>
          <w:u w:val="single"/>
          <w:lang w:eastAsia="ru-RU"/>
        </w:rPr>
        <w:t>КЛАСС 7. РАДИОАКТИВНЫЕ МАТЕРИАЛЫ</w:t>
      </w:r>
    </w:p>
    <w:p w:rsidR="00727A32" w:rsidRPr="00727A32" w:rsidRDefault="00727A32" w:rsidP="00727A32">
      <w:pPr>
        <w:shd w:val="clear" w:color="auto" w:fill="FFFFFF"/>
        <w:suppressAutoHyphens w:val="0"/>
        <w:spacing w:after="166"/>
        <w:textAlignment w:val="baseline"/>
        <w:rPr>
          <w:rFonts w:ascii="gothampro" w:hAnsi="gothampro" w:cs="Tahoma"/>
          <w:color w:val="000000"/>
          <w:sz w:val="18"/>
          <w:szCs w:val="18"/>
          <w:lang w:eastAsia="ru-RU"/>
        </w:rPr>
      </w:pPr>
      <w:r w:rsidRPr="00727A32">
        <w:rPr>
          <w:rFonts w:ascii="gothampro" w:hAnsi="gothampro" w:cs="Tahoma"/>
          <w:color w:val="000000"/>
          <w:sz w:val="18"/>
          <w:szCs w:val="18"/>
          <w:lang w:eastAsia="ru-RU"/>
        </w:rPr>
        <w:t>Изделия и вещества, которые самопроизвольно и непрерывно излучают ионизированную радиацию. Пример: изотопы для целей диагностики и лечения, головки дефектоскопов, тарировочные источники, приборы гамма каротажа.</w:t>
      </w:r>
    </w:p>
    <w:p w:rsidR="00727A32" w:rsidRDefault="00727A32"/>
    <w:p w:rsidR="00727A32" w:rsidRDefault="00727A32"/>
    <w:p w:rsidR="00727A32" w:rsidRPr="00727A32" w:rsidRDefault="00727A32" w:rsidP="00727A32">
      <w:pPr>
        <w:shd w:val="clear" w:color="auto" w:fill="FFFFFF"/>
        <w:suppressAutoHyphens w:val="0"/>
        <w:textAlignment w:val="baseline"/>
        <w:rPr>
          <w:rFonts w:ascii="gothampro" w:hAnsi="gothampro"/>
          <w:color w:val="008444"/>
          <w:u w:val="single"/>
          <w:lang w:eastAsia="ru-RU"/>
        </w:rPr>
      </w:pPr>
      <w:r w:rsidRPr="00727A32">
        <w:rPr>
          <w:rFonts w:ascii="gothampro" w:hAnsi="gothampro"/>
          <w:color w:val="008444"/>
          <w:u w:val="single"/>
          <w:lang w:eastAsia="ru-RU"/>
        </w:rPr>
        <w:t>КЛАСС 8. КОРРОЗИОННЫЕ ВЕЩЕСТВА</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t>Вещества, которые могут вызывать видимое поражение кожи или любой живой ткани, или причинить ущерб другим грузам. Пример: аккумуляторы, электролиты для аккумуляторов, серная, соляная, уксусная и другие кислоты, пищевые кислоты, концентраты напитков, фруктовые эссенции, едкий натр, едкое кали, ртуть, тест - системы лабораторные.</w:t>
      </w:r>
    </w:p>
    <w:p w:rsidR="00727A32" w:rsidRDefault="00727A32"/>
    <w:p w:rsidR="00727A32" w:rsidRPr="00727A32" w:rsidRDefault="00727A32" w:rsidP="00727A32">
      <w:pPr>
        <w:shd w:val="clear" w:color="auto" w:fill="FFFFFF"/>
        <w:suppressAutoHyphens w:val="0"/>
        <w:textAlignment w:val="baseline"/>
        <w:rPr>
          <w:rFonts w:ascii="gothampro" w:hAnsi="gothampro"/>
          <w:color w:val="008444"/>
          <w:u w:val="single"/>
          <w:lang w:eastAsia="ru-RU"/>
        </w:rPr>
      </w:pPr>
      <w:r w:rsidRPr="00727A32">
        <w:rPr>
          <w:rFonts w:ascii="gothampro" w:hAnsi="gothampro"/>
          <w:color w:val="008444"/>
          <w:u w:val="single"/>
          <w:lang w:eastAsia="ru-RU"/>
        </w:rPr>
        <w:t>КЛАСС 9. ПРОЧИЕ ОПАСНЫЕ ВЕЩЕСТВА И ИЗДЕЛИЯ</w:t>
      </w:r>
    </w:p>
    <w:p w:rsidR="00727A32" w:rsidRPr="00727A32" w:rsidRDefault="00727A32" w:rsidP="00727A32">
      <w:pPr>
        <w:shd w:val="clear" w:color="auto" w:fill="FFFFFF"/>
        <w:suppressAutoHyphens w:val="0"/>
        <w:spacing w:after="180"/>
        <w:textAlignment w:val="baseline"/>
        <w:rPr>
          <w:rFonts w:ascii="gothampro" w:hAnsi="gothampro" w:cs="Tahoma"/>
          <w:color w:val="000000"/>
          <w:sz w:val="20"/>
          <w:szCs w:val="20"/>
          <w:lang w:eastAsia="ru-RU"/>
        </w:rPr>
      </w:pPr>
      <w:r w:rsidRPr="00727A32">
        <w:rPr>
          <w:rFonts w:ascii="gothampro" w:hAnsi="gothampro" w:cs="Tahoma"/>
          <w:color w:val="000000"/>
          <w:sz w:val="20"/>
          <w:szCs w:val="20"/>
          <w:lang w:eastAsia="ru-RU"/>
        </w:rPr>
        <w:t>Вещества и изделия представляющие во время перевозки воздушным транспортом опасность, которая не может быть отнесена к другим классам опасных грузов. Пример: асбест, чесночный соус, спасательные плоты, двигатели внутреннего сгорания, газонокосилки, мини-тракторы, мотоциклы, скутеры, лодочные моторы, снегоходы, гидроциклы, автомобили, пищевые добавки, экстракты, литиевые батареи, полимерные гранулы, двуокись углерода твердая(сухой лед), намагниченный материал, магнетроны, неэкранированные постоянные магниты без установленных якорей, акустические колонки эстрадной звукоусилительной аппаратуры.</w:t>
      </w:r>
    </w:p>
    <w:p w:rsidR="00727A32" w:rsidRDefault="00727A32"/>
    <w:sectPr w:rsidR="00727A32" w:rsidSect="002B054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gothampr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727A32"/>
    <w:rsid w:val="0009718F"/>
    <w:rsid w:val="00197E2A"/>
    <w:rsid w:val="002B0549"/>
    <w:rsid w:val="002E6386"/>
    <w:rsid w:val="002F544A"/>
    <w:rsid w:val="003676BD"/>
    <w:rsid w:val="00727A32"/>
    <w:rsid w:val="00B75094"/>
    <w:rsid w:val="00D1606A"/>
    <w:rsid w:val="00E37A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094"/>
    <w:pPr>
      <w:suppressAutoHyphens/>
    </w:pPr>
    <w:rPr>
      <w:sz w:val="24"/>
      <w:szCs w:val="24"/>
      <w:lang w:eastAsia="ar-SA"/>
    </w:rPr>
  </w:style>
  <w:style w:type="paragraph" w:styleId="1">
    <w:name w:val="heading 1"/>
    <w:basedOn w:val="a"/>
    <w:next w:val="a"/>
    <w:link w:val="10"/>
    <w:qFormat/>
    <w:rsid w:val="00B75094"/>
    <w:pPr>
      <w:keepNext/>
      <w:spacing w:before="240" w:after="60"/>
      <w:outlineLvl w:val="0"/>
    </w:pPr>
    <w:rPr>
      <w:rFonts w:ascii="Cambria" w:hAnsi="Cambria"/>
      <w:b/>
      <w:bCs/>
      <w:kern w:val="1"/>
      <w:sz w:val="32"/>
      <w:szCs w:val="32"/>
    </w:rPr>
  </w:style>
  <w:style w:type="paragraph" w:styleId="2">
    <w:name w:val="heading 2"/>
    <w:basedOn w:val="a"/>
    <w:next w:val="a"/>
    <w:link w:val="20"/>
    <w:uiPriority w:val="9"/>
    <w:qFormat/>
    <w:rsid w:val="00B75094"/>
    <w:pPr>
      <w:keepNext/>
      <w:spacing w:before="240" w:after="60"/>
      <w:outlineLvl w:val="1"/>
    </w:pPr>
    <w:rPr>
      <w:rFonts w:ascii="Cambria" w:hAnsi="Cambria" w:cs="Cambria"/>
      <w:b/>
      <w:bCs/>
      <w:i/>
      <w:iCs/>
      <w:sz w:val="28"/>
      <w:szCs w:val="28"/>
    </w:rPr>
  </w:style>
  <w:style w:type="paragraph" w:styleId="3">
    <w:name w:val="heading 3"/>
    <w:basedOn w:val="a"/>
    <w:next w:val="a"/>
    <w:link w:val="30"/>
    <w:uiPriority w:val="9"/>
    <w:qFormat/>
    <w:rsid w:val="00B75094"/>
    <w:pPr>
      <w:keepNext/>
      <w:spacing w:before="240" w:after="60"/>
      <w:outlineLvl w:val="2"/>
    </w:pPr>
    <w:rPr>
      <w:rFonts w:ascii="Cambria" w:hAnsi="Cambria" w:cs="Cambria"/>
      <w:b/>
      <w:bCs/>
      <w:sz w:val="26"/>
      <w:szCs w:val="26"/>
    </w:rPr>
  </w:style>
  <w:style w:type="paragraph" w:styleId="5">
    <w:name w:val="heading 5"/>
    <w:basedOn w:val="a"/>
    <w:next w:val="a"/>
    <w:link w:val="50"/>
    <w:qFormat/>
    <w:rsid w:val="00B75094"/>
    <w:pPr>
      <w:keepNext/>
      <w:jc w:val="right"/>
      <w:outlineLvl w:val="4"/>
    </w:pPr>
    <w:rPr>
      <w:rFonts w:ascii="Arial Narrow" w:hAnsi="Arial Narrow" w:cs="Arial Narrow"/>
      <w:b/>
      <w:bCs/>
      <w:color w:val="000000"/>
      <w:sz w:val="18"/>
      <w:szCs w:val="22"/>
    </w:rPr>
  </w:style>
  <w:style w:type="paragraph" w:styleId="9">
    <w:name w:val="heading 9"/>
    <w:basedOn w:val="a"/>
    <w:next w:val="a"/>
    <w:link w:val="90"/>
    <w:qFormat/>
    <w:rsid w:val="00B75094"/>
    <w:pPr>
      <w:keepNext/>
      <w:widowControl w:val="0"/>
      <w:autoSpaceDE w:val="0"/>
      <w:jc w:val="center"/>
      <w:outlineLvl w:val="8"/>
    </w:pPr>
    <w:rPr>
      <w:rFonts w:ascii="Arial" w:hAnsi="Arial" w:cs="Arial"/>
      <w:b/>
      <w:bCs/>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5094"/>
    <w:rPr>
      <w:rFonts w:ascii="Cambria" w:hAnsi="Cambria"/>
      <w:b/>
      <w:bCs/>
      <w:kern w:val="1"/>
      <w:sz w:val="32"/>
      <w:szCs w:val="32"/>
      <w:lang w:eastAsia="ar-SA"/>
    </w:rPr>
  </w:style>
  <w:style w:type="character" w:customStyle="1" w:styleId="20">
    <w:name w:val="Заголовок 2 Знак"/>
    <w:basedOn w:val="a0"/>
    <w:link w:val="2"/>
    <w:uiPriority w:val="9"/>
    <w:rsid w:val="00B75094"/>
    <w:rPr>
      <w:rFonts w:ascii="Cambria" w:hAnsi="Cambria" w:cs="Cambria"/>
      <w:b/>
      <w:bCs/>
      <w:i/>
      <w:iCs/>
      <w:sz w:val="28"/>
      <w:szCs w:val="28"/>
      <w:lang w:eastAsia="ar-SA"/>
    </w:rPr>
  </w:style>
  <w:style w:type="character" w:customStyle="1" w:styleId="30">
    <w:name w:val="Заголовок 3 Знак"/>
    <w:basedOn w:val="a0"/>
    <w:link w:val="3"/>
    <w:uiPriority w:val="9"/>
    <w:rsid w:val="00B75094"/>
    <w:rPr>
      <w:rFonts w:ascii="Cambria" w:hAnsi="Cambria" w:cs="Cambria"/>
      <w:b/>
      <w:bCs/>
      <w:sz w:val="26"/>
      <w:szCs w:val="26"/>
      <w:lang w:eastAsia="ar-SA"/>
    </w:rPr>
  </w:style>
  <w:style w:type="character" w:customStyle="1" w:styleId="50">
    <w:name w:val="Заголовок 5 Знак"/>
    <w:basedOn w:val="a0"/>
    <w:link w:val="5"/>
    <w:rsid w:val="00B75094"/>
    <w:rPr>
      <w:rFonts w:ascii="Arial Narrow" w:hAnsi="Arial Narrow" w:cs="Arial Narrow"/>
      <w:b/>
      <w:bCs/>
      <w:color w:val="000000"/>
      <w:sz w:val="18"/>
      <w:szCs w:val="22"/>
      <w:lang w:eastAsia="ar-SA"/>
    </w:rPr>
  </w:style>
  <w:style w:type="character" w:customStyle="1" w:styleId="90">
    <w:name w:val="Заголовок 9 Знак"/>
    <w:basedOn w:val="a0"/>
    <w:link w:val="9"/>
    <w:rsid w:val="00B75094"/>
    <w:rPr>
      <w:rFonts w:ascii="Arial" w:hAnsi="Arial" w:cs="Arial"/>
      <w:b/>
      <w:bCs/>
      <w:caps/>
      <w:lang w:eastAsia="ar-SA"/>
    </w:rPr>
  </w:style>
  <w:style w:type="paragraph" w:styleId="a3">
    <w:name w:val="Title"/>
    <w:basedOn w:val="a"/>
    <w:next w:val="a"/>
    <w:link w:val="a4"/>
    <w:qFormat/>
    <w:rsid w:val="00B75094"/>
    <w:pPr>
      <w:autoSpaceDE w:val="0"/>
      <w:spacing w:after="240"/>
      <w:jc w:val="center"/>
    </w:pPr>
    <w:rPr>
      <w:b/>
      <w:bCs/>
    </w:rPr>
  </w:style>
  <w:style w:type="character" w:customStyle="1" w:styleId="a4">
    <w:name w:val="Название Знак"/>
    <w:basedOn w:val="a0"/>
    <w:link w:val="a3"/>
    <w:rsid w:val="00B75094"/>
    <w:rPr>
      <w:b/>
      <w:bCs/>
      <w:sz w:val="24"/>
      <w:szCs w:val="24"/>
      <w:lang w:eastAsia="ar-SA"/>
    </w:rPr>
  </w:style>
  <w:style w:type="paragraph" w:styleId="a5">
    <w:name w:val="Subtitle"/>
    <w:basedOn w:val="a"/>
    <w:next w:val="a"/>
    <w:link w:val="a6"/>
    <w:qFormat/>
    <w:rsid w:val="00B75094"/>
    <w:pPr>
      <w:keepNext/>
      <w:spacing w:before="240" w:after="120"/>
      <w:jc w:val="center"/>
    </w:pPr>
    <w:rPr>
      <w:rFonts w:ascii="Arial" w:eastAsia="Microsoft YaHei" w:hAnsi="Arial" w:cs="Mangal"/>
      <w:i/>
      <w:iCs/>
      <w:sz w:val="28"/>
      <w:szCs w:val="28"/>
    </w:rPr>
  </w:style>
  <w:style w:type="character" w:customStyle="1" w:styleId="a6">
    <w:name w:val="Подзаголовок Знак"/>
    <w:basedOn w:val="a0"/>
    <w:link w:val="a5"/>
    <w:rsid w:val="00B75094"/>
    <w:rPr>
      <w:rFonts w:ascii="Arial" w:eastAsia="Microsoft YaHei" w:hAnsi="Arial" w:cs="Mangal"/>
      <w:i/>
      <w:iCs/>
      <w:sz w:val="28"/>
      <w:szCs w:val="28"/>
      <w:lang w:eastAsia="ar-SA"/>
    </w:rPr>
  </w:style>
  <w:style w:type="paragraph" w:styleId="a7">
    <w:name w:val="Body Text"/>
    <w:basedOn w:val="a"/>
    <w:link w:val="a8"/>
    <w:uiPriority w:val="99"/>
    <w:semiHidden/>
    <w:unhideWhenUsed/>
    <w:rsid w:val="00B75094"/>
    <w:pPr>
      <w:spacing w:after="120"/>
    </w:pPr>
  </w:style>
  <w:style w:type="character" w:customStyle="1" w:styleId="a8">
    <w:name w:val="Основной текст Знак"/>
    <w:basedOn w:val="a0"/>
    <w:link w:val="a7"/>
    <w:uiPriority w:val="99"/>
    <w:semiHidden/>
    <w:rsid w:val="00B75094"/>
    <w:rPr>
      <w:sz w:val="24"/>
      <w:szCs w:val="24"/>
      <w:lang w:eastAsia="ar-SA"/>
    </w:rPr>
  </w:style>
  <w:style w:type="paragraph" w:styleId="a9">
    <w:name w:val="Normal (Web)"/>
    <w:basedOn w:val="a"/>
    <w:uiPriority w:val="99"/>
    <w:semiHidden/>
    <w:unhideWhenUsed/>
    <w:rsid w:val="00727A32"/>
    <w:pPr>
      <w:suppressAutoHyphens w:val="0"/>
      <w:spacing w:before="100" w:beforeAutospacing="1" w:after="100" w:afterAutospacing="1"/>
    </w:pPr>
    <w:rPr>
      <w:lang w:eastAsia="ru-RU"/>
    </w:rPr>
  </w:style>
  <w:style w:type="character" w:customStyle="1" w:styleId="apple-converted-space">
    <w:name w:val="apple-converted-space"/>
    <w:basedOn w:val="a0"/>
    <w:rsid w:val="00727A32"/>
  </w:style>
</w:styles>
</file>

<file path=word/webSettings.xml><?xml version="1.0" encoding="utf-8"?>
<w:webSettings xmlns:r="http://schemas.openxmlformats.org/officeDocument/2006/relationships" xmlns:w="http://schemas.openxmlformats.org/wordprocessingml/2006/main">
  <w:divs>
    <w:div w:id="157698738">
      <w:bodyDiv w:val="1"/>
      <w:marLeft w:val="0"/>
      <w:marRight w:val="0"/>
      <w:marTop w:val="0"/>
      <w:marBottom w:val="0"/>
      <w:divBdr>
        <w:top w:val="none" w:sz="0" w:space="0" w:color="auto"/>
        <w:left w:val="none" w:sz="0" w:space="0" w:color="auto"/>
        <w:bottom w:val="none" w:sz="0" w:space="0" w:color="auto"/>
        <w:right w:val="none" w:sz="0" w:space="0" w:color="auto"/>
      </w:divBdr>
      <w:divsChild>
        <w:div w:id="696005207">
          <w:marLeft w:val="0"/>
          <w:marRight w:val="0"/>
          <w:marTop w:val="0"/>
          <w:marBottom w:val="0"/>
          <w:divBdr>
            <w:top w:val="none" w:sz="0" w:space="0" w:color="auto"/>
            <w:left w:val="none" w:sz="0" w:space="0" w:color="auto"/>
            <w:bottom w:val="none" w:sz="0" w:space="0" w:color="auto"/>
            <w:right w:val="none" w:sz="0" w:space="0" w:color="auto"/>
          </w:divBdr>
        </w:div>
        <w:div w:id="1522356316">
          <w:marLeft w:val="0"/>
          <w:marRight w:val="0"/>
          <w:marTop w:val="0"/>
          <w:marBottom w:val="0"/>
          <w:divBdr>
            <w:top w:val="single" w:sz="6" w:space="20" w:color="E5E5E5"/>
            <w:left w:val="none" w:sz="0" w:space="21" w:color="auto"/>
            <w:bottom w:val="none" w:sz="0" w:space="29" w:color="auto"/>
            <w:right w:val="none" w:sz="0" w:space="31" w:color="auto"/>
          </w:divBdr>
        </w:div>
      </w:divsChild>
    </w:div>
    <w:div w:id="289750299">
      <w:bodyDiv w:val="1"/>
      <w:marLeft w:val="0"/>
      <w:marRight w:val="0"/>
      <w:marTop w:val="0"/>
      <w:marBottom w:val="0"/>
      <w:divBdr>
        <w:top w:val="none" w:sz="0" w:space="0" w:color="auto"/>
        <w:left w:val="none" w:sz="0" w:space="0" w:color="auto"/>
        <w:bottom w:val="none" w:sz="0" w:space="0" w:color="auto"/>
        <w:right w:val="none" w:sz="0" w:space="0" w:color="auto"/>
      </w:divBdr>
      <w:divsChild>
        <w:div w:id="1398358401">
          <w:marLeft w:val="0"/>
          <w:marRight w:val="0"/>
          <w:marTop w:val="0"/>
          <w:marBottom w:val="0"/>
          <w:divBdr>
            <w:top w:val="none" w:sz="0" w:space="0" w:color="auto"/>
            <w:left w:val="none" w:sz="0" w:space="0" w:color="auto"/>
            <w:bottom w:val="none" w:sz="0" w:space="0" w:color="auto"/>
            <w:right w:val="none" w:sz="0" w:space="0" w:color="auto"/>
          </w:divBdr>
        </w:div>
        <w:div w:id="2099329522">
          <w:marLeft w:val="0"/>
          <w:marRight w:val="0"/>
          <w:marTop w:val="0"/>
          <w:marBottom w:val="0"/>
          <w:divBdr>
            <w:top w:val="single" w:sz="6" w:space="19" w:color="E5E5E5"/>
            <w:left w:val="none" w:sz="0" w:space="19" w:color="auto"/>
            <w:bottom w:val="none" w:sz="0" w:space="26" w:color="auto"/>
            <w:right w:val="none" w:sz="0" w:space="31" w:color="auto"/>
          </w:divBdr>
        </w:div>
      </w:divsChild>
    </w:div>
    <w:div w:id="408189248">
      <w:bodyDiv w:val="1"/>
      <w:marLeft w:val="0"/>
      <w:marRight w:val="0"/>
      <w:marTop w:val="0"/>
      <w:marBottom w:val="0"/>
      <w:divBdr>
        <w:top w:val="none" w:sz="0" w:space="0" w:color="auto"/>
        <w:left w:val="none" w:sz="0" w:space="0" w:color="auto"/>
        <w:bottom w:val="none" w:sz="0" w:space="0" w:color="auto"/>
        <w:right w:val="none" w:sz="0" w:space="0" w:color="auto"/>
      </w:divBdr>
      <w:divsChild>
        <w:div w:id="2015499318">
          <w:marLeft w:val="0"/>
          <w:marRight w:val="0"/>
          <w:marTop w:val="0"/>
          <w:marBottom w:val="0"/>
          <w:divBdr>
            <w:top w:val="none" w:sz="0" w:space="0" w:color="auto"/>
            <w:left w:val="none" w:sz="0" w:space="0" w:color="auto"/>
            <w:bottom w:val="none" w:sz="0" w:space="0" w:color="auto"/>
            <w:right w:val="none" w:sz="0" w:space="0" w:color="auto"/>
          </w:divBdr>
        </w:div>
        <w:div w:id="1703675758">
          <w:marLeft w:val="0"/>
          <w:marRight w:val="0"/>
          <w:marTop w:val="0"/>
          <w:marBottom w:val="0"/>
          <w:divBdr>
            <w:top w:val="single" w:sz="6" w:space="19" w:color="E5E5E5"/>
            <w:left w:val="none" w:sz="0" w:space="19" w:color="auto"/>
            <w:bottom w:val="none" w:sz="0" w:space="26" w:color="auto"/>
            <w:right w:val="none" w:sz="0" w:space="31" w:color="auto"/>
          </w:divBdr>
        </w:div>
      </w:divsChild>
    </w:div>
    <w:div w:id="646007859">
      <w:bodyDiv w:val="1"/>
      <w:marLeft w:val="0"/>
      <w:marRight w:val="0"/>
      <w:marTop w:val="0"/>
      <w:marBottom w:val="0"/>
      <w:divBdr>
        <w:top w:val="none" w:sz="0" w:space="0" w:color="auto"/>
        <w:left w:val="none" w:sz="0" w:space="0" w:color="auto"/>
        <w:bottom w:val="none" w:sz="0" w:space="0" w:color="auto"/>
        <w:right w:val="none" w:sz="0" w:space="0" w:color="auto"/>
      </w:divBdr>
      <w:divsChild>
        <w:div w:id="1255744882">
          <w:marLeft w:val="0"/>
          <w:marRight w:val="0"/>
          <w:marTop w:val="0"/>
          <w:marBottom w:val="0"/>
          <w:divBdr>
            <w:top w:val="none" w:sz="0" w:space="0" w:color="auto"/>
            <w:left w:val="none" w:sz="0" w:space="0" w:color="auto"/>
            <w:bottom w:val="none" w:sz="0" w:space="0" w:color="auto"/>
            <w:right w:val="none" w:sz="0" w:space="0" w:color="auto"/>
          </w:divBdr>
        </w:div>
        <w:div w:id="740372784">
          <w:marLeft w:val="0"/>
          <w:marRight w:val="0"/>
          <w:marTop w:val="0"/>
          <w:marBottom w:val="0"/>
          <w:divBdr>
            <w:top w:val="single" w:sz="6" w:space="20" w:color="E5E5E5"/>
            <w:left w:val="none" w:sz="0" w:space="21" w:color="auto"/>
            <w:bottom w:val="none" w:sz="0" w:space="29" w:color="auto"/>
            <w:right w:val="none" w:sz="0" w:space="31" w:color="auto"/>
          </w:divBdr>
        </w:div>
      </w:divsChild>
    </w:div>
    <w:div w:id="778918206">
      <w:bodyDiv w:val="1"/>
      <w:marLeft w:val="0"/>
      <w:marRight w:val="0"/>
      <w:marTop w:val="0"/>
      <w:marBottom w:val="0"/>
      <w:divBdr>
        <w:top w:val="none" w:sz="0" w:space="0" w:color="auto"/>
        <w:left w:val="none" w:sz="0" w:space="0" w:color="auto"/>
        <w:bottom w:val="none" w:sz="0" w:space="0" w:color="auto"/>
        <w:right w:val="none" w:sz="0" w:space="0" w:color="auto"/>
      </w:divBdr>
      <w:divsChild>
        <w:div w:id="791093000">
          <w:marLeft w:val="0"/>
          <w:marRight w:val="0"/>
          <w:marTop w:val="0"/>
          <w:marBottom w:val="0"/>
          <w:divBdr>
            <w:top w:val="none" w:sz="0" w:space="0" w:color="auto"/>
            <w:left w:val="none" w:sz="0" w:space="0" w:color="auto"/>
            <w:bottom w:val="none" w:sz="0" w:space="0" w:color="auto"/>
            <w:right w:val="none" w:sz="0" w:space="0" w:color="auto"/>
          </w:divBdr>
        </w:div>
        <w:div w:id="402417072">
          <w:marLeft w:val="0"/>
          <w:marRight w:val="0"/>
          <w:marTop w:val="0"/>
          <w:marBottom w:val="0"/>
          <w:divBdr>
            <w:top w:val="single" w:sz="6" w:space="20" w:color="E5E5E5"/>
            <w:left w:val="none" w:sz="0" w:space="21" w:color="auto"/>
            <w:bottom w:val="none" w:sz="0" w:space="29" w:color="auto"/>
            <w:right w:val="none" w:sz="0" w:space="31" w:color="auto"/>
          </w:divBdr>
        </w:div>
      </w:divsChild>
    </w:div>
    <w:div w:id="867059960">
      <w:bodyDiv w:val="1"/>
      <w:marLeft w:val="0"/>
      <w:marRight w:val="0"/>
      <w:marTop w:val="0"/>
      <w:marBottom w:val="0"/>
      <w:divBdr>
        <w:top w:val="none" w:sz="0" w:space="0" w:color="auto"/>
        <w:left w:val="none" w:sz="0" w:space="0" w:color="auto"/>
        <w:bottom w:val="none" w:sz="0" w:space="0" w:color="auto"/>
        <w:right w:val="none" w:sz="0" w:space="0" w:color="auto"/>
      </w:divBdr>
      <w:divsChild>
        <w:div w:id="505830446">
          <w:marLeft w:val="0"/>
          <w:marRight w:val="0"/>
          <w:marTop w:val="0"/>
          <w:marBottom w:val="0"/>
          <w:divBdr>
            <w:top w:val="none" w:sz="0" w:space="0" w:color="auto"/>
            <w:left w:val="none" w:sz="0" w:space="0" w:color="auto"/>
            <w:bottom w:val="none" w:sz="0" w:space="0" w:color="auto"/>
            <w:right w:val="none" w:sz="0" w:space="0" w:color="auto"/>
          </w:divBdr>
        </w:div>
        <w:div w:id="2006930923">
          <w:marLeft w:val="0"/>
          <w:marRight w:val="0"/>
          <w:marTop w:val="0"/>
          <w:marBottom w:val="0"/>
          <w:divBdr>
            <w:top w:val="single" w:sz="6" w:space="19" w:color="E5E5E5"/>
            <w:left w:val="none" w:sz="0" w:space="19" w:color="auto"/>
            <w:bottom w:val="none" w:sz="0" w:space="26" w:color="auto"/>
            <w:right w:val="none" w:sz="0" w:space="31" w:color="auto"/>
          </w:divBdr>
        </w:div>
      </w:divsChild>
    </w:div>
    <w:div w:id="961616253">
      <w:bodyDiv w:val="1"/>
      <w:marLeft w:val="0"/>
      <w:marRight w:val="0"/>
      <w:marTop w:val="0"/>
      <w:marBottom w:val="0"/>
      <w:divBdr>
        <w:top w:val="none" w:sz="0" w:space="0" w:color="auto"/>
        <w:left w:val="none" w:sz="0" w:space="0" w:color="auto"/>
        <w:bottom w:val="none" w:sz="0" w:space="0" w:color="auto"/>
        <w:right w:val="none" w:sz="0" w:space="0" w:color="auto"/>
      </w:divBdr>
      <w:divsChild>
        <w:div w:id="1863013147">
          <w:marLeft w:val="0"/>
          <w:marRight w:val="0"/>
          <w:marTop w:val="0"/>
          <w:marBottom w:val="0"/>
          <w:divBdr>
            <w:top w:val="none" w:sz="0" w:space="0" w:color="auto"/>
            <w:left w:val="none" w:sz="0" w:space="0" w:color="auto"/>
            <w:bottom w:val="none" w:sz="0" w:space="0" w:color="auto"/>
            <w:right w:val="none" w:sz="0" w:space="0" w:color="auto"/>
          </w:divBdr>
        </w:div>
        <w:div w:id="1633444952">
          <w:marLeft w:val="0"/>
          <w:marRight w:val="0"/>
          <w:marTop w:val="0"/>
          <w:marBottom w:val="0"/>
          <w:divBdr>
            <w:top w:val="single" w:sz="6" w:space="19" w:color="E5E5E5"/>
            <w:left w:val="none" w:sz="0" w:space="19" w:color="auto"/>
            <w:bottom w:val="none" w:sz="0" w:space="26" w:color="auto"/>
            <w:right w:val="none" w:sz="0" w:space="31" w:color="auto"/>
          </w:divBdr>
        </w:div>
      </w:divsChild>
    </w:div>
    <w:div w:id="1264605287">
      <w:bodyDiv w:val="1"/>
      <w:marLeft w:val="0"/>
      <w:marRight w:val="0"/>
      <w:marTop w:val="0"/>
      <w:marBottom w:val="0"/>
      <w:divBdr>
        <w:top w:val="none" w:sz="0" w:space="0" w:color="auto"/>
        <w:left w:val="none" w:sz="0" w:space="0" w:color="auto"/>
        <w:bottom w:val="none" w:sz="0" w:space="0" w:color="auto"/>
        <w:right w:val="none" w:sz="0" w:space="0" w:color="auto"/>
      </w:divBdr>
      <w:divsChild>
        <w:div w:id="1759524854">
          <w:marLeft w:val="0"/>
          <w:marRight w:val="0"/>
          <w:marTop w:val="0"/>
          <w:marBottom w:val="0"/>
          <w:divBdr>
            <w:top w:val="none" w:sz="0" w:space="0" w:color="auto"/>
            <w:left w:val="none" w:sz="0" w:space="0" w:color="auto"/>
            <w:bottom w:val="none" w:sz="0" w:space="0" w:color="auto"/>
            <w:right w:val="none" w:sz="0" w:space="0" w:color="auto"/>
          </w:divBdr>
        </w:div>
        <w:div w:id="10109058">
          <w:marLeft w:val="0"/>
          <w:marRight w:val="0"/>
          <w:marTop w:val="0"/>
          <w:marBottom w:val="0"/>
          <w:divBdr>
            <w:top w:val="single" w:sz="6" w:space="20" w:color="E5E5E5"/>
            <w:left w:val="none" w:sz="0" w:space="21" w:color="auto"/>
            <w:bottom w:val="none" w:sz="0" w:space="29" w:color="auto"/>
            <w:right w:val="none" w:sz="0" w:space="31" w:color="auto"/>
          </w:divBdr>
        </w:div>
      </w:divsChild>
    </w:div>
    <w:div w:id="1862936271">
      <w:bodyDiv w:val="1"/>
      <w:marLeft w:val="0"/>
      <w:marRight w:val="0"/>
      <w:marTop w:val="0"/>
      <w:marBottom w:val="0"/>
      <w:divBdr>
        <w:top w:val="none" w:sz="0" w:space="0" w:color="auto"/>
        <w:left w:val="none" w:sz="0" w:space="0" w:color="auto"/>
        <w:bottom w:val="none" w:sz="0" w:space="0" w:color="auto"/>
        <w:right w:val="none" w:sz="0" w:space="0" w:color="auto"/>
      </w:divBdr>
    </w:div>
    <w:div w:id="2124956342">
      <w:bodyDiv w:val="1"/>
      <w:marLeft w:val="0"/>
      <w:marRight w:val="0"/>
      <w:marTop w:val="0"/>
      <w:marBottom w:val="0"/>
      <w:divBdr>
        <w:top w:val="none" w:sz="0" w:space="0" w:color="auto"/>
        <w:left w:val="none" w:sz="0" w:space="0" w:color="auto"/>
        <w:bottom w:val="none" w:sz="0" w:space="0" w:color="auto"/>
        <w:right w:val="none" w:sz="0" w:space="0" w:color="auto"/>
      </w:divBdr>
      <w:divsChild>
        <w:div w:id="223297299">
          <w:marLeft w:val="0"/>
          <w:marRight w:val="0"/>
          <w:marTop w:val="0"/>
          <w:marBottom w:val="0"/>
          <w:divBdr>
            <w:top w:val="none" w:sz="0" w:space="0" w:color="auto"/>
            <w:left w:val="none" w:sz="0" w:space="0" w:color="auto"/>
            <w:bottom w:val="none" w:sz="0" w:space="0" w:color="auto"/>
            <w:right w:val="none" w:sz="0" w:space="0" w:color="auto"/>
          </w:divBdr>
        </w:div>
        <w:div w:id="1183201904">
          <w:marLeft w:val="0"/>
          <w:marRight w:val="0"/>
          <w:marTop w:val="0"/>
          <w:marBottom w:val="0"/>
          <w:divBdr>
            <w:top w:val="single" w:sz="6" w:space="19" w:color="E5E5E5"/>
            <w:left w:val="none" w:sz="0" w:space="19" w:color="auto"/>
            <w:bottom w:val="none" w:sz="0" w:space="26" w:color="auto"/>
            <w:right w:val="none" w:sz="0" w:space="31"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CF721-8965-45FF-A8E2-423BBC83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1082</Words>
  <Characters>6173</Characters>
  <Application>Microsoft Office Word</Application>
  <DocSecurity>0</DocSecurity>
  <Lines>51</Lines>
  <Paragraphs>14</Paragraphs>
  <ScaleCrop>false</ScaleCrop>
  <Company>Microsoft</Company>
  <LinksUpToDate>false</LinksUpToDate>
  <CharactersWithSpaces>7241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2016-10-24T05:53:00Z</dcterms:created>
  <dcterms:modified xsi:type="dcterms:W3CDTF">2016-10-24T05:57:00Z</dcterms:modified>
</cp:coreProperties>
</file>